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CEF" w:rsidRDefault="00033CEF" w:rsidP="00033CEF">
      <w:pPr>
        <w:jc w:val="center"/>
        <w:rPr>
          <w:b/>
        </w:rPr>
      </w:pPr>
      <w:r w:rsidRPr="00033CEF">
        <w:rPr>
          <w:b/>
        </w:rPr>
        <w:t xml:space="preserve">Socioeconomic Profile of Out of School Children in Pakistan </w:t>
      </w:r>
    </w:p>
    <w:p w:rsidR="00033CEF" w:rsidRDefault="00033CEF" w:rsidP="00033CEF">
      <w:pPr>
        <w:jc w:val="center"/>
        <w:rPr>
          <w:b/>
        </w:rPr>
      </w:pPr>
      <w:r>
        <w:rPr>
          <w:b/>
        </w:rPr>
        <w:t xml:space="preserve">Data Source: </w:t>
      </w:r>
      <w:r w:rsidRPr="00033CEF">
        <w:rPr>
          <w:b/>
        </w:rPr>
        <w:t>Pakistan Social And Living Standards Measurement</w:t>
      </w:r>
      <w:r>
        <w:rPr>
          <w:b/>
        </w:rPr>
        <w:t xml:space="preserve"> (PSLM) Survey  2010-11, 2012-13 and 2014-16 conducted by the Pakistan B</w:t>
      </w:r>
      <w:r w:rsidRPr="00033CEF">
        <w:rPr>
          <w:b/>
        </w:rPr>
        <w:t xml:space="preserve">ureau </w:t>
      </w:r>
      <w:r>
        <w:rPr>
          <w:b/>
        </w:rPr>
        <w:t xml:space="preserve"> of Statistics </w:t>
      </w:r>
    </w:p>
    <w:p w:rsidR="00033CEF" w:rsidRDefault="00033CEF" w:rsidP="00033CEF">
      <w:pPr>
        <w:pStyle w:val="NormalWeb"/>
        <w:shd w:val="clear" w:color="auto" w:fill="FFFFFF"/>
        <w:spacing w:before="360" w:beforeAutospacing="0" w:after="360" w:afterAutospacing="0"/>
        <w:jc w:val="both"/>
        <w:rPr>
          <w:sz w:val="22"/>
          <w:szCs w:val="22"/>
        </w:rPr>
      </w:pPr>
      <w:r w:rsidRPr="00033CEF">
        <w:rPr>
          <w:sz w:val="22"/>
          <w:szCs w:val="22"/>
        </w:rPr>
        <w:t>PSLM Survey is a regular activity of PBS since 1</w:t>
      </w:r>
      <w:r w:rsidRPr="00033CEF">
        <w:rPr>
          <w:sz w:val="16"/>
          <w:szCs w:val="16"/>
          <w:vertAlign w:val="superscript"/>
        </w:rPr>
        <w:t>st</w:t>
      </w:r>
      <w:r w:rsidRPr="00033CEF">
        <w:rPr>
          <w:sz w:val="22"/>
          <w:szCs w:val="22"/>
        </w:rPr>
        <w:t> July 2015, earlier it was PSDP funded project started in July 2004 and continued up to 30</w:t>
      </w:r>
      <w:r w:rsidRPr="00033CEF">
        <w:rPr>
          <w:sz w:val="16"/>
          <w:szCs w:val="16"/>
          <w:vertAlign w:val="superscript"/>
        </w:rPr>
        <w:t>th</w:t>
      </w:r>
      <w:r w:rsidRPr="00033CEF">
        <w:rPr>
          <w:sz w:val="22"/>
          <w:szCs w:val="22"/>
        </w:rPr>
        <w:t> June 2015. It was designed to provide Social &amp; Economic indicators in the alternate years at provincial and district levels.  The data generated through surveys was used to assist the government in formulating the poverty reduction strategy as well as development plans at district level for the rapid assessment of programs in the overall context of Millennium Development Goals (MDGs). As such this survey was one of the main mechanisms for the monitoring of MDGs indicator as out of 16 targets and 37 indicators adopted by Pakistan, 6 targets and 15 indicators were monitored through PSLM Surveys, which were conducted at district level and at Provincial level respectively at alternate years.</w:t>
      </w:r>
      <w:r>
        <w:rPr>
          <w:sz w:val="22"/>
          <w:szCs w:val="22"/>
        </w:rPr>
        <w:t xml:space="preserve"> </w:t>
      </w:r>
      <w:r w:rsidRPr="00033CEF">
        <w:rPr>
          <w:sz w:val="22"/>
          <w:szCs w:val="22"/>
        </w:rPr>
        <w:t>PSLM District level survey collected information on key Social indicators which is the main source of estimation of Multi-Dimensional Poverty, whereas provincial level surveys (Social &amp; HIES) collected information on social indicators as well as on Income and Consumption. HIES data is used by Planning Commission for estimation of consumption based Poverty.</w:t>
      </w:r>
      <w:r>
        <w:rPr>
          <w:sz w:val="22"/>
          <w:szCs w:val="22"/>
        </w:rPr>
        <w:t xml:space="preserve"> </w:t>
      </w:r>
    </w:p>
    <w:p w:rsidR="00033CEF" w:rsidRPr="00033CEF" w:rsidRDefault="00033CEF" w:rsidP="00033CEF">
      <w:pPr>
        <w:shd w:val="clear" w:color="auto" w:fill="FFFFFF"/>
        <w:spacing w:before="360" w:after="360" w:line="240" w:lineRule="auto"/>
        <w:jc w:val="both"/>
        <w:rPr>
          <w:rFonts w:ascii="Times New Roman" w:eastAsia="Times New Roman" w:hAnsi="Times New Roman" w:cs="Times New Roman"/>
          <w:sz w:val="24"/>
          <w:szCs w:val="24"/>
        </w:rPr>
      </w:pPr>
      <w:r w:rsidRPr="00033CEF">
        <w:rPr>
          <w:rFonts w:ascii="Times New Roman" w:eastAsia="Times New Roman" w:hAnsi="Times New Roman" w:cs="Times New Roman"/>
          <w:sz w:val="24"/>
          <w:szCs w:val="24"/>
        </w:rPr>
        <w:t>As PSLM questionnaire was not changed during the life of project, therefore, keeping in view the changed ground realities &amp; adoption of Sustainable Development Goals (SDGs), Technical Committee was constituted to review both questionnaires of PSLM (District &amp; Provincial Level). Four sub-committees were formed on</w:t>
      </w:r>
    </w:p>
    <w:p w:rsidR="00033CEF" w:rsidRPr="00033CEF" w:rsidRDefault="00033CEF" w:rsidP="00033CEF">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r w:rsidRPr="00033CEF">
        <w:rPr>
          <w:rFonts w:ascii="Times New Roman" w:eastAsia="Times New Roman" w:hAnsi="Times New Roman" w:cs="Times New Roman"/>
          <w:sz w:val="24"/>
          <w:szCs w:val="24"/>
        </w:rPr>
        <w:t>Poverty Labour &amp; Employment</w:t>
      </w:r>
    </w:p>
    <w:p w:rsidR="00033CEF" w:rsidRPr="00033CEF" w:rsidRDefault="00033CEF" w:rsidP="00033CEF">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r w:rsidRPr="00033CEF">
        <w:rPr>
          <w:rFonts w:ascii="Times New Roman" w:eastAsia="Times New Roman" w:hAnsi="Times New Roman" w:cs="Times New Roman"/>
          <w:sz w:val="24"/>
          <w:szCs w:val="24"/>
        </w:rPr>
        <w:t>Education</w:t>
      </w:r>
    </w:p>
    <w:p w:rsidR="00033CEF" w:rsidRPr="00033CEF" w:rsidRDefault="00033CEF" w:rsidP="00033CEF">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r w:rsidRPr="00033CEF">
        <w:rPr>
          <w:rFonts w:ascii="Times New Roman" w:eastAsia="Times New Roman" w:hAnsi="Times New Roman" w:cs="Times New Roman"/>
          <w:sz w:val="24"/>
          <w:szCs w:val="24"/>
        </w:rPr>
        <w:t>Health</w:t>
      </w:r>
    </w:p>
    <w:p w:rsidR="00033CEF" w:rsidRPr="00033CEF" w:rsidRDefault="00033CEF" w:rsidP="00033CEF">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r w:rsidRPr="00033CEF">
        <w:rPr>
          <w:rFonts w:ascii="Times New Roman" w:eastAsia="Times New Roman" w:hAnsi="Times New Roman" w:cs="Times New Roman"/>
          <w:sz w:val="24"/>
          <w:szCs w:val="24"/>
        </w:rPr>
        <w:t>Housing Water &amp; Sanitation</w:t>
      </w:r>
    </w:p>
    <w:p w:rsidR="00033CEF" w:rsidRPr="00C64E9A" w:rsidRDefault="00C64E9A" w:rsidP="00C64E9A">
      <w:pPr>
        <w:shd w:val="clear" w:color="auto" w:fill="FFFFFF"/>
        <w:autoSpaceDE w:val="0"/>
        <w:autoSpaceDN w:val="0"/>
        <w:adjustRightInd w:val="0"/>
        <w:spacing w:before="360" w:after="360" w:line="240" w:lineRule="auto"/>
        <w:jc w:val="both"/>
        <w:rPr>
          <w:rFonts w:ascii="Times New Roman" w:hAnsi="Times New Roman" w:cs="Times New Roman"/>
          <w:sz w:val="24"/>
          <w:szCs w:val="24"/>
        </w:rPr>
      </w:pPr>
      <w:r w:rsidRPr="00C64E9A">
        <w:rPr>
          <w:rFonts w:ascii="Times New Roman" w:hAnsi="Times New Roman" w:cs="Times New Roman"/>
        </w:rPr>
        <w:t>For this report, the following major variables were used to develop the socio-economic profile of out-of-school children in Pakistan at the national and regional levels;</w:t>
      </w:r>
    </w:p>
    <w:p w:rsidR="00033CEF" w:rsidRPr="00C64E9A" w:rsidRDefault="00C64E9A" w:rsidP="00033CEF">
      <w:pPr>
        <w:pStyle w:val="NormalWeb"/>
        <w:shd w:val="clear" w:color="auto" w:fill="FFFFFF"/>
        <w:spacing w:before="360" w:beforeAutospacing="0" w:after="360" w:afterAutospacing="0"/>
        <w:jc w:val="both"/>
        <w:rPr>
          <w:sz w:val="22"/>
          <w:szCs w:val="22"/>
        </w:rPr>
      </w:pPr>
      <w:r>
        <w:rPr>
          <w:b/>
          <w:sz w:val="22"/>
          <w:szCs w:val="22"/>
        </w:rPr>
        <w:t xml:space="preserve">Age: </w:t>
      </w:r>
      <w:r w:rsidRPr="00C64E9A">
        <w:rPr>
          <w:sz w:val="22"/>
          <w:szCs w:val="22"/>
        </w:rPr>
        <w:t>School age children 5-16 years</w:t>
      </w:r>
    </w:p>
    <w:p w:rsidR="00C64E9A" w:rsidRPr="00C64E9A" w:rsidRDefault="00C64E9A" w:rsidP="00033CEF">
      <w:pPr>
        <w:pStyle w:val="NormalWeb"/>
        <w:shd w:val="clear" w:color="auto" w:fill="FFFFFF"/>
        <w:spacing w:before="360" w:beforeAutospacing="0" w:after="360" w:afterAutospacing="0"/>
        <w:jc w:val="both"/>
        <w:rPr>
          <w:sz w:val="22"/>
          <w:szCs w:val="22"/>
        </w:rPr>
      </w:pPr>
      <w:r>
        <w:rPr>
          <w:b/>
          <w:sz w:val="22"/>
          <w:szCs w:val="22"/>
        </w:rPr>
        <w:t xml:space="preserve">Gender: </w:t>
      </w:r>
      <w:r w:rsidRPr="00C64E9A">
        <w:rPr>
          <w:sz w:val="22"/>
          <w:szCs w:val="22"/>
        </w:rPr>
        <w:t>Male and female</w:t>
      </w:r>
    </w:p>
    <w:p w:rsidR="00C64E9A" w:rsidRDefault="00C64E9A" w:rsidP="00033CEF">
      <w:pPr>
        <w:pStyle w:val="NormalWeb"/>
        <w:shd w:val="clear" w:color="auto" w:fill="FFFFFF"/>
        <w:spacing w:before="360" w:beforeAutospacing="0" w:after="360" w:afterAutospacing="0"/>
        <w:jc w:val="both"/>
        <w:rPr>
          <w:b/>
          <w:sz w:val="22"/>
          <w:szCs w:val="22"/>
        </w:rPr>
      </w:pPr>
      <w:r>
        <w:rPr>
          <w:b/>
          <w:sz w:val="22"/>
          <w:szCs w:val="22"/>
        </w:rPr>
        <w:t>Out</w:t>
      </w:r>
      <w:r w:rsidRPr="00C64E9A">
        <w:rPr>
          <w:b/>
          <w:sz w:val="22"/>
          <w:szCs w:val="22"/>
        </w:rPr>
        <w:t xml:space="preserve"> of school children</w:t>
      </w:r>
      <w:r>
        <w:rPr>
          <w:b/>
          <w:sz w:val="22"/>
          <w:szCs w:val="22"/>
        </w:rPr>
        <w:t xml:space="preserve">: </w:t>
      </w:r>
      <w:r>
        <w:rPr>
          <w:sz w:val="22"/>
          <w:szCs w:val="22"/>
        </w:rPr>
        <w:t>C</w:t>
      </w:r>
      <w:r w:rsidRPr="00C64E9A">
        <w:rPr>
          <w:sz w:val="22"/>
          <w:szCs w:val="22"/>
        </w:rPr>
        <w:t>hildren have not ever attended any educational institution</w:t>
      </w:r>
    </w:p>
    <w:p w:rsidR="00C64E9A" w:rsidRDefault="00C64E9A" w:rsidP="00C64E9A">
      <w:pPr>
        <w:pStyle w:val="NormalWeb"/>
        <w:shd w:val="clear" w:color="auto" w:fill="FFFFFF"/>
        <w:spacing w:before="360" w:beforeAutospacing="0" w:after="360" w:afterAutospacing="0"/>
        <w:jc w:val="both"/>
        <w:rPr>
          <w:sz w:val="22"/>
          <w:szCs w:val="22"/>
        </w:rPr>
      </w:pPr>
      <w:r>
        <w:rPr>
          <w:b/>
          <w:sz w:val="22"/>
          <w:szCs w:val="22"/>
        </w:rPr>
        <w:t>Reason for not atten</w:t>
      </w:r>
      <w:r w:rsidR="007351EE">
        <w:rPr>
          <w:b/>
          <w:sz w:val="22"/>
          <w:szCs w:val="22"/>
        </w:rPr>
        <w:t>ding</w:t>
      </w:r>
      <w:r>
        <w:rPr>
          <w:b/>
          <w:sz w:val="22"/>
          <w:szCs w:val="22"/>
        </w:rPr>
        <w:t xml:space="preserve"> school: </w:t>
      </w:r>
      <w:r>
        <w:rPr>
          <w:sz w:val="22"/>
          <w:szCs w:val="22"/>
        </w:rPr>
        <w:t xml:space="preserve">Education is expensive, too far flung, poor quality of </w:t>
      </w:r>
      <w:proofErr w:type="gramStart"/>
      <w:r>
        <w:rPr>
          <w:sz w:val="22"/>
          <w:szCs w:val="22"/>
        </w:rPr>
        <w:t>education,</w:t>
      </w:r>
      <w:proofErr w:type="gramEnd"/>
      <w:r>
        <w:rPr>
          <w:sz w:val="22"/>
          <w:szCs w:val="22"/>
        </w:rPr>
        <w:t xml:space="preserve"> education is not useful, due to job/work, disability/ill and </w:t>
      </w:r>
      <w:r w:rsidRPr="00C64E9A">
        <w:rPr>
          <w:sz w:val="22"/>
          <w:szCs w:val="22"/>
        </w:rPr>
        <w:t>Others</w:t>
      </w:r>
      <w:r>
        <w:rPr>
          <w:sz w:val="22"/>
          <w:szCs w:val="22"/>
        </w:rPr>
        <w:t>.</w:t>
      </w:r>
    </w:p>
    <w:p w:rsidR="00C64E9A" w:rsidRDefault="007351EE" w:rsidP="00C64E9A">
      <w:pPr>
        <w:pStyle w:val="NormalWeb"/>
        <w:shd w:val="clear" w:color="auto" w:fill="FFFFFF"/>
        <w:spacing w:before="360" w:beforeAutospacing="0" w:after="360" w:afterAutospacing="0"/>
        <w:jc w:val="both"/>
      </w:pPr>
      <w:r w:rsidRPr="00724F82">
        <w:rPr>
          <w:b/>
        </w:rPr>
        <w:t>Socioeconomic Status</w:t>
      </w:r>
      <w:r w:rsidRPr="00724F82">
        <w:rPr>
          <w:b/>
        </w:rPr>
        <w:t>:</w:t>
      </w:r>
      <w:r>
        <w:t xml:space="preserve"> </w:t>
      </w:r>
      <w:r w:rsidR="00724F82">
        <w:t>T</w:t>
      </w:r>
      <w:r w:rsidR="00724F82">
        <w:t xml:space="preserve">he principal component analysis technique was used to construct the SES scores and </w:t>
      </w:r>
      <w:r w:rsidR="00724F82">
        <w:t>further categorized</w:t>
      </w:r>
      <w:r w:rsidR="00724F82">
        <w:t xml:space="preserve"> </w:t>
      </w:r>
      <w:r w:rsidR="00724F82">
        <w:t>in to poorest</w:t>
      </w:r>
      <w:r w:rsidR="00724F82">
        <w:t>, poor, medium, wealthy and wealthiest</w:t>
      </w:r>
      <w:r w:rsidR="00724F82">
        <w:t xml:space="preserve"> by using</w:t>
      </w:r>
      <w:r>
        <w:t xml:space="preserve"> household assets such as car, </w:t>
      </w:r>
      <w:proofErr w:type="spellStart"/>
      <w:proofErr w:type="gramStart"/>
      <w:r>
        <w:t>tv</w:t>
      </w:r>
      <w:proofErr w:type="spellEnd"/>
      <w:proofErr w:type="gramEnd"/>
      <w:r>
        <w:t xml:space="preserve">, sewing machine, fan, refrigerator, air-cooled, computer, </w:t>
      </w:r>
      <w:r w:rsidR="00724F82">
        <w:t xml:space="preserve">tractor, etc. </w:t>
      </w:r>
    </w:p>
    <w:p w:rsidR="00724F82" w:rsidRDefault="00724F82" w:rsidP="00724F82">
      <w:pPr>
        <w:pStyle w:val="NormalWeb"/>
        <w:shd w:val="clear" w:color="auto" w:fill="FFFFFF"/>
        <w:spacing w:before="360" w:beforeAutospacing="0" w:after="0" w:afterAutospacing="0"/>
        <w:jc w:val="both"/>
      </w:pPr>
      <w:r w:rsidRPr="00724F82">
        <w:rPr>
          <w:b/>
        </w:rPr>
        <w:lastRenderedPageBreak/>
        <w:t>Source of Drinking Water</w:t>
      </w:r>
      <w:r w:rsidRPr="00724F82">
        <w:rPr>
          <w:b/>
        </w:rPr>
        <w:t>:</w:t>
      </w:r>
      <w:r>
        <w:t xml:space="preserve"> D</w:t>
      </w:r>
      <w:r>
        <w:t xml:space="preserve">rinking water coverage is presented as a three-step ladder that includes the proportion of the population using: </w:t>
      </w:r>
    </w:p>
    <w:p w:rsidR="00724F82" w:rsidRDefault="00724F82" w:rsidP="006A1F8F">
      <w:pPr>
        <w:pStyle w:val="NormalWeb"/>
        <w:numPr>
          <w:ilvl w:val="0"/>
          <w:numId w:val="2"/>
        </w:numPr>
        <w:shd w:val="clear" w:color="auto" w:fill="FFFFFF"/>
        <w:spacing w:before="360" w:beforeAutospacing="0" w:after="0" w:afterAutospacing="0"/>
        <w:jc w:val="both"/>
      </w:pPr>
      <w:r>
        <w:t xml:space="preserve">Unimproved drinking water sources: Unprotected dug well, unprotected spring, cart with small tank/drum, tanker truck, and surface water (river, dam, lake, pond, stream, canal, irrigation channels), bottled water. </w:t>
      </w:r>
    </w:p>
    <w:p w:rsidR="00724F82" w:rsidRDefault="00724F82" w:rsidP="006A1F8F">
      <w:pPr>
        <w:pStyle w:val="NormalWeb"/>
        <w:numPr>
          <w:ilvl w:val="0"/>
          <w:numId w:val="2"/>
        </w:numPr>
        <w:shd w:val="clear" w:color="auto" w:fill="FFFFFF"/>
        <w:spacing w:before="360" w:beforeAutospacing="0" w:after="0" w:afterAutospacing="0"/>
        <w:jc w:val="both"/>
      </w:pPr>
      <w:r>
        <w:t>I</w:t>
      </w:r>
      <w:r>
        <w:t>mproved drinking water sources: Public taps or standpipes, tube wells or boreholes, protected dug wells, protected springs and rainwater collection.</w:t>
      </w:r>
      <w:r>
        <w:t xml:space="preserve"> </w:t>
      </w:r>
    </w:p>
    <w:p w:rsidR="00724F82" w:rsidRPr="00C64E9A" w:rsidRDefault="00724F82" w:rsidP="006A1F8F">
      <w:pPr>
        <w:pStyle w:val="NormalWeb"/>
        <w:numPr>
          <w:ilvl w:val="0"/>
          <w:numId w:val="2"/>
        </w:numPr>
        <w:shd w:val="clear" w:color="auto" w:fill="FFFFFF"/>
        <w:spacing w:before="360" w:beforeAutospacing="0" w:after="0" w:afterAutospacing="0"/>
        <w:jc w:val="both"/>
        <w:rPr>
          <w:b/>
          <w:sz w:val="22"/>
          <w:szCs w:val="22"/>
        </w:rPr>
      </w:pPr>
      <w:r>
        <w:t>Piped water: Piped household water connection located inside the user’s dwelling, plot or yard.</w:t>
      </w:r>
    </w:p>
    <w:p w:rsidR="00C64E9A" w:rsidRPr="00C74E91" w:rsidRDefault="00C74E91" w:rsidP="00033CEF">
      <w:pPr>
        <w:pStyle w:val="NormalWeb"/>
        <w:shd w:val="clear" w:color="auto" w:fill="FFFFFF"/>
        <w:spacing w:before="360" w:beforeAutospacing="0" w:after="360" w:afterAutospacing="0"/>
        <w:jc w:val="both"/>
      </w:pPr>
      <w:r w:rsidRPr="00C74E91">
        <w:rPr>
          <w:b/>
        </w:rPr>
        <w:t>Household Toilet Facilities</w:t>
      </w:r>
      <w:r w:rsidRPr="00C74E91">
        <w:rPr>
          <w:b/>
        </w:rPr>
        <w:t>:</w:t>
      </w:r>
      <w:r>
        <w:rPr>
          <w:b/>
        </w:rPr>
        <w:t xml:space="preserve"> </w:t>
      </w:r>
      <w:r w:rsidRPr="00C74E91">
        <w:t>No toilet, flush toilet and dry/pit latrine</w:t>
      </w:r>
    </w:p>
    <w:p w:rsidR="00C74E91" w:rsidRPr="00C74E91" w:rsidRDefault="00C74E91" w:rsidP="00033CEF">
      <w:pPr>
        <w:pStyle w:val="NormalWeb"/>
        <w:shd w:val="clear" w:color="auto" w:fill="FFFFFF"/>
        <w:spacing w:before="360" w:beforeAutospacing="0" w:after="360" w:afterAutospacing="0"/>
        <w:jc w:val="both"/>
        <w:rPr>
          <w:sz w:val="22"/>
          <w:szCs w:val="22"/>
        </w:rPr>
      </w:pPr>
      <w:r w:rsidRPr="00C74E91">
        <w:rPr>
          <w:b/>
          <w:sz w:val="22"/>
          <w:szCs w:val="22"/>
        </w:rPr>
        <w:t>Distance from School</w:t>
      </w:r>
      <w:r>
        <w:rPr>
          <w:b/>
          <w:sz w:val="22"/>
          <w:szCs w:val="22"/>
        </w:rPr>
        <w:t xml:space="preserve">: </w:t>
      </w:r>
      <w:r w:rsidRPr="00C74E91">
        <w:rPr>
          <w:sz w:val="22"/>
          <w:szCs w:val="22"/>
        </w:rPr>
        <w:t xml:space="preserve">how far is it from here to reach the nearest (time in </w:t>
      </w:r>
      <w:proofErr w:type="gramStart"/>
      <w:r w:rsidRPr="00C74E91">
        <w:rPr>
          <w:sz w:val="22"/>
          <w:szCs w:val="22"/>
        </w:rPr>
        <w:t>minut</w:t>
      </w:r>
      <w:r>
        <w:rPr>
          <w:sz w:val="22"/>
          <w:szCs w:val="22"/>
        </w:rPr>
        <w:t>es</w:t>
      </w:r>
      <w:proofErr w:type="gramEnd"/>
      <w:r w:rsidRPr="00C74E91">
        <w:rPr>
          <w:sz w:val="22"/>
          <w:szCs w:val="22"/>
        </w:rPr>
        <w:t>)</w:t>
      </w:r>
    </w:p>
    <w:p w:rsidR="00033CEF" w:rsidRPr="00033CEF" w:rsidRDefault="00033CEF" w:rsidP="00033CEF">
      <w:pPr>
        <w:pStyle w:val="NormalWeb"/>
        <w:shd w:val="clear" w:color="auto" w:fill="FFFFFF"/>
        <w:spacing w:before="360" w:beforeAutospacing="0" w:after="360" w:afterAutospacing="0"/>
        <w:jc w:val="both"/>
        <w:rPr>
          <w:sz w:val="22"/>
          <w:szCs w:val="22"/>
        </w:rPr>
      </w:pPr>
    </w:p>
    <w:p w:rsidR="00033CEF" w:rsidRDefault="00033CEF" w:rsidP="00033CEF">
      <w:pPr>
        <w:jc w:val="center"/>
        <w:rPr>
          <w:b/>
        </w:rPr>
      </w:pPr>
      <w:bookmarkStart w:id="0" w:name="_GoBack"/>
      <w:bookmarkEnd w:id="0"/>
    </w:p>
    <w:p w:rsidR="00033CEF" w:rsidRPr="00033CEF" w:rsidRDefault="00033CEF" w:rsidP="00033CEF">
      <w:pPr>
        <w:jc w:val="center"/>
        <w:rPr>
          <w:b/>
        </w:rPr>
      </w:pPr>
    </w:p>
    <w:sectPr w:rsidR="00033CEF" w:rsidRPr="00033C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9A22F0"/>
    <w:multiLevelType w:val="hybridMultilevel"/>
    <w:tmpl w:val="0C78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CE479D"/>
    <w:multiLevelType w:val="multilevel"/>
    <w:tmpl w:val="3EC42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CEF"/>
    <w:rsid w:val="00033CEF"/>
    <w:rsid w:val="000B3199"/>
    <w:rsid w:val="00305825"/>
    <w:rsid w:val="00381772"/>
    <w:rsid w:val="00411BEF"/>
    <w:rsid w:val="004866BA"/>
    <w:rsid w:val="004F4CE9"/>
    <w:rsid w:val="005A1308"/>
    <w:rsid w:val="006A1F8F"/>
    <w:rsid w:val="006F49E0"/>
    <w:rsid w:val="00724F82"/>
    <w:rsid w:val="007351EE"/>
    <w:rsid w:val="00743655"/>
    <w:rsid w:val="00903094"/>
    <w:rsid w:val="009C4345"/>
    <w:rsid w:val="00C64E9A"/>
    <w:rsid w:val="00C74E91"/>
    <w:rsid w:val="00C94E93"/>
    <w:rsid w:val="00FF6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3CE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64E9A"/>
    <w:pPr>
      <w:ind w:left="720"/>
      <w:contextualSpacing/>
    </w:pPr>
  </w:style>
  <w:style w:type="table" w:styleId="MediumGrid3-Accent1">
    <w:name w:val="Medium Grid 3 Accent 1"/>
    <w:basedOn w:val="TableNormal"/>
    <w:uiPriority w:val="69"/>
    <w:rsid w:val="00C64E9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3CE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64E9A"/>
    <w:pPr>
      <w:ind w:left="720"/>
      <w:contextualSpacing/>
    </w:pPr>
  </w:style>
  <w:style w:type="table" w:styleId="MediumGrid3-Accent1">
    <w:name w:val="Medium Grid 3 Accent 1"/>
    <w:basedOn w:val="TableNormal"/>
    <w:uiPriority w:val="69"/>
    <w:rsid w:val="00C64E9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957047">
      <w:bodyDiv w:val="1"/>
      <w:marLeft w:val="0"/>
      <w:marRight w:val="0"/>
      <w:marTop w:val="0"/>
      <w:marBottom w:val="0"/>
      <w:divBdr>
        <w:top w:val="none" w:sz="0" w:space="0" w:color="auto"/>
        <w:left w:val="none" w:sz="0" w:space="0" w:color="auto"/>
        <w:bottom w:val="none" w:sz="0" w:space="0" w:color="auto"/>
        <w:right w:val="none" w:sz="0" w:space="0" w:color="auto"/>
      </w:divBdr>
    </w:div>
    <w:div w:id="666635745">
      <w:bodyDiv w:val="1"/>
      <w:marLeft w:val="0"/>
      <w:marRight w:val="0"/>
      <w:marTop w:val="0"/>
      <w:marBottom w:val="0"/>
      <w:divBdr>
        <w:top w:val="none" w:sz="0" w:space="0" w:color="auto"/>
        <w:left w:val="none" w:sz="0" w:space="0" w:color="auto"/>
        <w:bottom w:val="none" w:sz="0" w:space="0" w:color="auto"/>
        <w:right w:val="none" w:sz="0" w:space="0" w:color="auto"/>
      </w:divBdr>
    </w:div>
    <w:div w:id="209061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C54A9-EBEB-4931-8186-D442B26B3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NSER</dc:creator>
  <cp:lastModifiedBy>NSER</cp:lastModifiedBy>
  <cp:revision>3</cp:revision>
  <dcterms:created xsi:type="dcterms:W3CDTF">2021-01-20T15:40:00Z</dcterms:created>
  <dcterms:modified xsi:type="dcterms:W3CDTF">2021-01-20T16:26:00Z</dcterms:modified>
</cp:coreProperties>
</file>